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4AD75" w14:textId="72BA4620" w:rsidR="009819FC" w:rsidRDefault="0080780F" w:rsidP="0080780F">
      <w:pPr>
        <w:jc w:val="center"/>
        <w:rPr>
          <w:rFonts w:ascii="Times New Roman" w:hAnsi="Times New Roman" w:cs="Times New Roman"/>
        </w:rPr>
      </w:pPr>
      <w:r w:rsidRPr="0080780F">
        <w:rPr>
          <w:rFonts w:ascii="Times New Roman" w:hAnsi="Times New Roman" w:cs="Times New Roman"/>
        </w:rPr>
        <w:t>DALIJIMOSI PATIRTIMI FORMOS</w:t>
      </w:r>
    </w:p>
    <w:p w14:paraId="70AE6989" w14:textId="7ECDD540" w:rsidR="00FA0DD8" w:rsidRPr="00FA0DD8" w:rsidRDefault="00FA0DD8" w:rsidP="00FA0DD8">
      <w:pPr>
        <w:suppressAutoHyphens/>
        <w:autoSpaceDN w:val="0"/>
        <w:spacing w:after="0" w:line="240" w:lineRule="auto"/>
        <w:ind w:firstLine="720"/>
        <w:jc w:val="both"/>
        <w:textAlignment w:val="baseline"/>
        <w:rPr>
          <w:rFonts w:ascii="Times New Roman" w:eastAsia="Times New Roman" w:hAnsi="Times New Roman" w:cs="Times New Roman"/>
          <w:i/>
          <w:iCs/>
          <w:kern w:val="0"/>
          <w:lang w:val="lt-LT"/>
          <w14:ligatures w14:val="none"/>
        </w:rPr>
      </w:pPr>
      <w:r w:rsidRPr="00FA0DD8">
        <w:rPr>
          <w:rFonts w:ascii="Times New Roman" w:eastAsia="Times New Roman" w:hAnsi="Times New Roman" w:cs="Times New Roman"/>
          <w:kern w:val="0"/>
          <w:lang w:val="lt-LT"/>
          <w14:ligatures w14:val="none"/>
        </w:rPr>
        <w:t xml:space="preserve">Įgyvendinus projektą, svarbu ne tik įvertinti savo ir mokinių patirtį, bet ir pasidalyti tuo su kolegomis. Toks dalijimasis stiprina mokyklos bendruomenę, padeda skleisti gerąją patirtį ir ugdo profesinį solidarumą. Be to, tai puiki galimybė reflektuoti savo praktiką – kalbėdami apie tai, ką darėme ir kodėl, patys geriau suprantame savo stiprybes ir augimo sritis. Dalijimasis patirtimi yra profesinio augimo dalis, padedanti: </w:t>
      </w:r>
      <w:r w:rsidRPr="00FA0DD8">
        <w:rPr>
          <w:rFonts w:ascii="Times New Roman" w:eastAsia="Times New Roman" w:hAnsi="Times New Roman" w:cs="Times New Roman"/>
          <w:i/>
          <w:iCs/>
          <w:kern w:val="0"/>
          <w:lang w:val="lt-LT"/>
          <w14:ligatures w14:val="none"/>
        </w:rPr>
        <w:t xml:space="preserve">skleisti gerąją praktiką ir inovacijas; stiprinti profesinį solidarumą; kurti bendradarbiaujančią ir </w:t>
      </w:r>
      <w:proofErr w:type="spellStart"/>
      <w:r w:rsidRPr="00FA0DD8">
        <w:rPr>
          <w:rFonts w:ascii="Times New Roman" w:eastAsia="Times New Roman" w:hAnsi="Times New Roman" w:cs="Times New Roman"/>
          <w:i/>
          <w:iCs/>
          <w:kern w:val="0"/>
          <w:lang w:val="lt-LT"/>
          <w14:ligatures w14:val="none"/>
        </w:rPr>
        <w:t>mokančiąsi</w:t>
      </w:r>
      <w:proofErr w:type="spellEnd"/>
      <w:r w:rsidRPr="00FA0DD8">
        <w:rPr>
          <w:rFonts w:ascii="Times New Roman" w:eastAsia="Times New Roman" w:hAnsi="Times New Roman" w:cs="Times New Roman"/>
          <w:i/>
          <w:iCs/>
          <w:kern w:val="0"/>
          <w:lang w:val="lt-LT"/>
          <w14:ligatures w14:val="none"/>
        </w:rPr>
        <w:t xml:space="preserve"> mokyklos bendruomenę; gauti konstruktyvų grįžtamąjį ryšį ir idėjų tobulinimui. </w:t>
      </w:r>
      <w:r w:rsidRPr="00FA0DD8">
        <w:rPr>
          <w:rFonts w:ascii="Times New Roman" w:eastAsia="Times New Roman" w:hAnsi="Times New Roman" w:cs="Times New Roman"/>
          <w:kern w:val="0"/>
          <w:lang w:val="lt-LT"/>
          <w14:ligatures w14:val="none"/>
        </w:rPr>
        <w:t xml:space="preserve">Dalindamiesi savo patirtimi, geriau suprantame savo stiprybes ir tobulintinas sritis, todėl šis procesas naudingas tiek iniciatoriui, tiek klausytojams. </w:t>
      </w:r>
    </w:p>
    <w:p w14:paraId="6E1399F0" w14:textId="77777777" w:rsidR="00FA0DD8" w:rsidRPr="00FA0DD8" w:rsidRDefault="00FA0DD8" w:rsidP="00FA0DD8">
      <w:pPr>
        <w:spacing w:after="0" w:line="240" w:lineRule="auto"/>
        <w:jc w:val="center"/>
        <w:outlineLvl w:val="2"/>
        <w:rPr>
          <w:rFonts w:ascii="Times New Roman" w:eastAsia="Times New Roman" w:hAnsi="Times New Roman" w:cs="Times New Roman"/>
          <w:b/>
          <w:bCs/>
          <w:kern w:val="0"/>
          <w:lang w:val="lt-LT"/>
          <w14:ligatures w14:val="none"/>
        </w:rPr>
      </w:pPr>
    </w:p>
    <w:p w14:paraId="01057F0F" w14:textId="33FFFE5C" w:rsidR="00FA0DD8" w:rsidRPr="00FA0DD8" w:rsidRDefault="00FA0DD8" w:rsidP="00FA0DD8">
      <w:pPr>
        <w:spacing w:after="0" w:line="240" w:lineRule="auto"/>
        <w:jc w:val="center"/>
        <w:outlineLvl w:val="2"/>
        <w:rPr>
          <w:rFonts w:ascii="Times New Roman" w:eastAsia="Times New Roman" w:hAnsi="Times New Roman" w:cs="Times New Roman"/>
          <w:b/>
          <w:bCs/>
          <w:kern w:val="0"/>
          <w:lang w:val="lt-LT"/>
          <w14:ligatures w14:val="none"/>
        </w:rPr>
      </w:pPr>
      <w:r w:rsidRPr="00FA0DD8">
        <w:rPr>
          <w:rFonts w:ascii="Times New Roman" w:eastAsia="Times New Roman" w:hAnsi="Times New Roman" w:cs="Times New Roman"/>
          <w:b/>
          <w:bCs/>
          <w:kern w:val="0"/>
          <w:lang w:val="lt-LT"/>
          <w14:ligatures w14:val="none"/>
        </w:rPr>
        <w:t>Dalijimosi patirtimi formos</w:t>
      </w:r>
    </w:p>
    <w:p w14:paraId="4AE80118" w14:textId="77777777" w:rsidR="00FA0DD8" w:rsidRPr="00FA0DD8" w:rsidRDefault="00FA0DD8" w:rsidP="00FA0DD8">
      <w:pPr>
        <w:spacing w:after="0" w:line="240" w:lineRule="auto"/>
        <w:jc w:val="center"/>
        <w:outlineLvl w:val="2"/>
        <w:rPr>
          <w:rFonts w:ascii="Times New Roman" w:eastAsia="Times New Roman" w:hAnsi="Times New Roman" w:cs="Times New Roman"/>
          <w:b/>
          <w:bCs/>
          <w:kern w:val="0"/>
          <w:lang w:val="lt-LT"/>
          <w14:ligatures w14:val="none"/>
        </w:rPr>
      </w:pPr>
    </w:p>
    <w:tbl>
      <w:tblPr>
        <w:tblStyle w:val="TableGrid"/>
        <w:tblW w:w="0" w:type="auto"/>
        <w:tblLook w:val="04A0" w:firstRow="1" w:lastRow="0" w:firstColumn="1" w:lastColumn="0" w:noHBand="0" w:noVBand="1"/>
      </w:tblPr>
      <w:tblGrid>
        <w:gridCol w:w="2770"/>
        <w:gridCol w:w="3474"/>
        <w:gridCol w:w="3106"/>
      </w:tblGrid>
      <w:tr w:rsidR="00FA0DD8" w:rsidRPr="00FA0DD8" w14:paraId="4A2BF8E0" w14:textId="77777777" w:rsidTr="009F42E9">
        <w:tc>
          <w:tcPr>
            <w:tcW w:w="2972" w:type="dxa"/>
            <w:shd w:val="clear" w:color="auto" w:fill="BDD6EE" w:themeFill="accent5" w:themeFillTint="66"/>
            <w:vAlign w:val="center"/>
          </w:tcPr>
          <w:p w14:paraId="417EDAB9" w14:textId="77777777" w:rsidR="00FA0DD8" w:rsidRPr="00FA0DD8" w:rsidRDefault="00FA0DD8" w:rsidP="00FA0DD8">
            <w:pPr>
              <w:jc w:val="cente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b/>
                <w:bCs/>
                <w:sz w:val="20"/>
                <w:szCs w:val="20"/>
                <w:lang w:val="lt-LT"/>
              </w:rPr>
              <w:t>Forma</w:t>
            </w:r>
          </w:p>
        </w:tc>
        <w:tc>
          <w:tcPr>
            <w:tcW w:w="3810" w:type="dxa"/>
            <w:shd w:val="clear" w:color="auto" w:fill="BDD6EE" w:themeFill="accent5" w:themeFillTint="66"/>
            <w:vAlign w:val="center"/>
          </w:tcPr>
          <w:p w14:paraId="3A99CAD1" w14:textId="77777777" w:rsidR="00FA0DD8" w:rsidRPr="00FA0DD8" w:rsidRDefault="00FA0DD8" w:rsidP="00FA0DD8">
            <w:pPr>
              <w:jc w:val="cente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b/>
                <w:bCs/>
                <w:sz w:val="20"/>
                <w:szCs w:val="20"/>
                <w:lang w:val="lt-LT"/>
              </w:rPr>
              <w:t>Aprašymas</w:t>
            </w:r>
          </w:p>
        </w:tc>
        <w:tc>
          <w:tcPr>
            <w:tcW w:w="3392" w:type="dxa"/>
            <w:shd w:val="clear" w:color="auto" w:fill="BDD6EE" w:themeFill="accent5" w:themeFillTint="66"/>
            <w:vAlign w:val="center"/>
          </w:tcPr>
          <w:p w14:paraId="39068513" w14:textId="77777777" w:rsidR="00FA0DD8" w:rsidRPr="00FA0DD8" w:rsidRDefault="00FA0DD8" w:rsidP="00FA0DD8">
            <w:pPr>
              <w:jc w:val="cente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b/>
                <w:bCs/>
                <w:sz w:val="20"/>
                <w:szCs w:val="20"/>
                <w:lang w:val="lt-LT"/>
              </w:rPr>
              <w:t>Privalumai</w:t>
            </w:r>
          </w:p>
        </w:tc>
      </w:tr>
      <w:tr w:rsidR="00FA0DD8" w:rsidRPr="00FA0DD8" w14:paraId="496AD24F" w14:textId="77777777" w:rsidTr="009F42E9">
        <w:tc>
          <w:tcPr>
            <w:tcW w:w="2972" w:type="dxa"/>
            <w:shd w:val="clear" w:color="auto" w:fill="DEEAF6" w:themeFill="accent5" w:themeFillTint="33"/>
            <w:vAlign w:val="center"/>
          </w:tcPr>
          <w:p w14:paraId="13F79473"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b/>
                <w:bCs/>
                <w:sz w:val="20"/>
                <w:szCs w:val="20"/>
                <w:lang w:val="lt-LT"/>
              </w:rPr>
              <w:t>Trumpi dalijimosi susitikimai</w:t>
            </w:r>
          </w:p>
        </w:tc>
        <w:tc>
          <w:tcPr>
            <w:tcW w:w="3810" w:type="dxa"/>
            <w:vAlign w:val="center"/>
          </w:tcPr>
          <w:p w14:paraId="1C06C8E9"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15–20 min. refleksijos sesijos per mokytojų susirinkimus arba neformalius susitikimus</w:t>
            </w:r>
          </w:p>
        </w:tc>
        <w:tc>
          <w:tcPr>
            <w:tcW w:w="3392" w:type="dxa"/>
            <w:vAlign w:val="center"/>
          </w:tcPr>
          <w:p w14:paraId="4B5650E9"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Mažai laiko reikalaujanti, palaiko nuolatinį keitimąsi</w:t>
            </w:r>
          </w:p>
        </w:tc>
      </w:tr>
      <w:tr w:rsidR="00FA0DD8" w:rsidRPr="00FA0DD8" w14:paraId="3951463B" w14:textId="77777777" w:rsidTr="009F42E9">
        <w:tc>
          <w:tcPr>
            <w:tcW w:w="2972" w:type="dxa"/>
            <w:shd w:val="clear" w:color="auto" w:fill="DEEAF6" w:themeFill="accent5" w:themeFillTint="33"/>
            <w:vAlign w:val="center"/>
          </w:tcPr>
          <w:p w14:paraId="22130E79"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b/>
                <w:bCs/>
                <w:sz w:val="20"/>
                <w:szCs w:val="20"/>
                <w:lang w:val="lt-LT"/>
              </w:rPr>
              <w:t>Metodiniai seminarai</w:t>
            </w:r>
          </w:p>
        </w:tc>
        <w:tc>
          <w:tcPr>
            <w:tcW w:w="3810" w:type="dxa"/>
            <w:vAlign w:val="center"/>
          </w:tcPr>
          <w:p w14:paraId="501EEF67"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Struktūruoti pristatymai su pamokos plano, metodų, užduočių pavyzdžiais</w:t>
            </w:r>
          </w:p>
        </w:tc>
        <w:tc>
          <w:tcPr>
            <w:tcW w:w="3392" w:type="dxa"/>
            <w:vAlign w:val="center"/>
          </w:tcPr>
          <w:p w14:paraId="4DD32C24"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Leidžia giliau suprasti mokymo(</w:t>
            </w:r>
            <w:proofErr w:type="spellStart"/>
            <w:r w:rsidRPr="00FA0DD8">
              <w:rPr>
                <w:rFonts w:ascii="Times New Roman" w:eastAsia="Times New Roman" w:hAnsi="Times New Roman" w:cs="Times New Roman"/>
                <w:sz w:val="20"/>
                <w:szCs w:val="20"/>
                <w:lang w:val="lt-LT"/>
              </w:rPr>
              <w:t>si</w:t>
            </w:r>
            <w:proofErr w:type="spellEnd"/>
            <w:r w:rsidRPr="00FA0DD8">
              <w:rPr>
                <w:rFonts w:ascii="Times New Roman" w:eastAsia="Times New Roman" w:hAnsi="Times New Roman" w:cs="Times New Roman"/>
                <w:sz w:val="20"/>
                <w:szCs w:val="20"/>
                <w:lang w:val="lt-LT"/>
              </w:rPr>
              <w:t>) metodiką</w:t>
            </w:r>
          </w:p>
        </w:tc>
      </w:tr>
      <w:tr w:rsidR="00FA0DD8" w:rsidRPr="00FA0DD8" w14:paraId="5E18FE45" w14:textId="77777777" w:rsidTr="009F42E9">
        <w:tc>
          <w:tcPr>
            <w:tcW w:w="2972" w:type="dxa"/>
            <w:shd w:val="clear" w:color="auto" w:fill="DEEAF6" w:themeFill="accent5" w:themeFillTint="33"/>
            <w:vAlign w:val="center"/>
          </w:tcPr>
          <w:p w14:paraId="7E002783"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b/>
                <w:bCs/>
                <w:sz w:val="20"/>
                <w:szCs w:val="20"/>
                <w:lang w:val="lt-LT"/>
              </w:rPr>
              <w:t>Virtualus išteklių bankas</w:t>
            </w:r>
          </w:p>
        </w:tc>
        <w:tc>
          <w:tcPr>
            <w:tcW w:w="3810" w:type="dxa"/>
            <w:vAlign w:val="center"/>
          </w:tcPr>
          <w:p w14:paraId="66F8C3E0"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 xml:space="preserve">Užduočių, planų, vertinimo rubrikų talpinimas „Google </w:t>
            </w:r>
            <w:proofErr w:type="spellStart"/>
            <w:r w:rsidRPr="00FA0DD8">
              <w:rPr>
                <w:rFonts w:ascii="Times New Roman" w:eastAsia="Times New Roman" w:hAnsi="Times New Roman" w:cs="Times New Roman"/>
                <w:sz w:val="20"/>
                <w:szCs w:val="20"/>
                <w:lang w:val="lt-LT"/>
              </w:rPr>
              <w:t>Drive</w:t>
            </w:r>
            <w:proofErr w:type="spellEnd"/>
            <w:r w:rsidRPr="00FA0DD8">
              <w:rPr>
                <w:rFonts w:ascii="Times New Roman" w:eastAsia="Times New Roman" w:hAnsi="Times New Roman" w:cs="Times New Roman"/>
                <w:sz w:val="20"/>
                <w:szCs w:val="20"/>
                <w:lang w:val="lt-LT"/>
              </w:rPr>
              <w:t>“, „</w:t>
            </w:r>
            <w:proofErr w:type="spellStart"/>
            <w:r w:rsidRPr="00FA0DD8">
              <w:rPr>
                <w:rFonts w:ascii="Times New Roman" w:eastAsia="Times New Roman" w:hAnsi="Times New Roman" w:cs="Times New Roman"/>
                <w:sz w:val="20"/>
                <w:szCs w:val="20"/>
                <w:lang w:val="lt-LT"/>
              </w:rPr>
              <w:t>Teams</w:t>
            </w:r>
            <w:proofErr w:type="spellEnd"/>
            <w:r w:rsidRPr="00FA0DD8">
              <w:rPr>
                <w:rFonts w:ascii="Times New Roman" w:eastAsia="Times New Roman" w:hAnsi="Times New Roman" w:cs="Times New Roman"/>
                <w:sz w:val="20"/>
                <w:szCs w:val="20"/>
                <w:lang w:val="lt-LT"/>
              </w:rPr>
              <w:t xml:space="preserve">“, </w:t>
            </w:r>
            <w:proofErr w:type="spellStart"/>
            <w:r w:rsidRPr="00FA0DD8">
              <w:rPr>
                <w:rFonts w:ascii="Times New Roman" w:eastAsia="Times New Roman" w:hAnsi="Times New Roman" w:cs="Times New Roman"/>
                <w:sz w:val="20"/>
                <w:szCs w:val="20"/>
                <w:lang w:val="lt-LT"/>
              </w:rPr>
              <w:t>Moodle</w:t>
            </w:r>
            <w:proofErr w:type="spellEnd"/>
          </w:p>
        </w:tc>
        <w:tc>
          <w:tcPr>
            <w:tcW w:w="3392" w:type="dxa"/>
            <w:vAlign w:val="center"/>
          </w:tcPr>
          <w:p w14:paraId="707F48CE"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Lengvas priėjimas visiems kolegoms, ilgalaikis saugojimas</w:t>
            </w:r>
          </w:p>
        </w:tc>
      </w:tr>
      <w:tr w:rsidR="00FA0DD8" w:rsidRPr="00FA0DD8" w14:paraId="59F405D6" w14:textId="77777777" w:rsidTr="009F42E9">
        <w:tc>
          <w:tcPr>
            <w:tcW w:w="2972" w:type="dxa"/>
            <w:shd w:val="clear" w:color="auto" w:fill="DEEAF6" w:themeFill="accent5" w:themeFillTint="33"/>
            <w:vAlign w:val="center"/>
          </w:tcPr>
          <w:p w14:paraId="7FDF8B95"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b/>
                <w:bCs/>
                <w:sz w:val="20"/>
                <w:szCs w:val="20"/>
                <w:lang w:val="lt-LT"/>
              </w:rPr>
              <w:t>Interneto bendruomenės</w:t>
            </w:r>
          </w:p>
        </w:tc>
        <w:tc>
          <w:tcPr>
            <w:tcW w:w="3810" w:type="dxa"/>
            <w:vAlign w:val="center"/>
          </w:tcPr>
          <w:p w14:paraId="3DFAD042"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Įžvalgų dalijimasis „</w:t>
            </w:r>
            <w:proofErr w:type="spellStart"/>
            <w:r w:rsidRPr="00FA0DD8">
              <w:rPr>
                <w:rFonts w:ascii="Times New Roman" w:eastAsia="Times New Roman" w:hAnsi="Times New Roman" w:cs="Times New Roman"/>
                <w:sz w:val="20"/>
                <w:szCs w:val="20"/>
                <w:lang w:val="lt-LT"/>
              </w:rPr>
              <w:t>eTwinning</w:t>
            </w:r>
            <w:proofErr w:type="spellEnd"/>
            <w:r w:rsidRPr="00FA0DD8">
              <w:rPr>
                <w:rFonts w:ascii="Times New Roman" w:eastAsia="Times New Roman" w:hAnsi="Times New Roman" w:cs="Times New Roman"/>
                <w:sz w:val="20"/>
                <w:szCs w:val="20"/>
                <w:lang w:val="lt-LT"/>
              </w:rPr>
              <w:t>“, „Inovatyvūs mokytojai“, „Mokytojai – mokytojams“ grupėse</w:t>
            </w:r>
          </w:p>
        </w:tc>
        <w:tc>
          <w:tcPr>
            <w:tcW w:w="3392" w:type="dxa"/>
            <w:vAlign w:val="center"/>
          </w:tcPr>
          <w:p w14:paraId="5A145B00"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Galimybė gauti tarptautinį grįžtamąjį ryšį</w:t>
            </w:r>
          </w:p>
        </w:tc>
      </w:tr>
      <w:tr w:rsidR="00FA0DD8" w:rsidRPr="00FA0DD8" w14:paraId="66A98687" w14:textId="77777777" w:rsidTr="009F42E9">
        <w:tc>
          <w:tcPr>
            <w:tcW w:w="2972" w:type="dxa"/>
            <w:shd w:val="clear" w:color="auto" w:fill="DEEAF6" w:themeFill="accent5" w:themeFillTint="33"/>
            <w:vAlign w:val="center"/>
          </w:tcPr>
          <w:p w14:paraId="0190BFBB"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b/>
                <w:bCs/>
                <w:sz w:val="20"/>
                <w:szCs w:val="20"/>
                <w:lang w:val="lt-LT"/>
              </w:rPr>
              <w:t>„Praktikos vitrinos“</w:t>
            </w:r>
          </w:p>
        </w:tc>
        <w:tc>
          <w:tcPr>
            <w:tcW w:w="3810" w:type="dxa"/>
            <w:vAlign w:val="center"/>
          </w:tcPr>
          <w:p w14:paraId="29182C5F"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Mokyklos viduje ar regioniniuose renginiuose pristatomi projektai su mokinių darbų pavyzdžiais</w:t>
            </w:r>
          </w:p>
        </w:tc>
        <w:tc>
          <w:tcPr>
            <w:tcW w:w="3392" w:type="dxa"/>
            <w:vAlign w:val="center"/>
          </w:tcPr>
          <w:p w14:paraId="1F6AFE46" w14:textId="77777777" w:rsidR="00FA0DD8" w:rsidRPr="00FA0DD8" w:rsidRDefault="00FA0DD8" w:rsidP="00FA0DD8">
            <w:pPr>
              <w:outlineLvl w:val="2"/>
              <w:rPr>
                <w:rFonts w:ascii="Times New Roman" w:eastAsia="Times New Roman" w:hAnsi="Times New Roman" w:cs="Times New Roman"/>
                <w:b/>
                <w:bCs/>
                <w:sz w:val="20"/>
                <w:szCs w:val="20"/>
                <w:lang w:val="lt-LT"/>
              </w:rPr>
            </w:pPr>
            <w:r w:rsidRPr="00FA0DD8">
              <w:rPr>
                <w:rFonts w:ascii="Times New Roman" w:eastAsia="Times New Roman" w:hAnsi="Times New Roman" w:cs="Times New Roman"/>
                <w:sz w:val="20"/>
                <w:szCs w:val="20"/>
                <w:lang w:val="lt-LT"/>
              </w:rPr>
              <w:t>Įkvepia kitus, stiprina mokyklos įvaizdį</w:t>
            </w:r>
          </w:p>
        </w:tc>
      </w:tr>
    </w:tbl>
    <w:p w14:paraId="54B02957" w14:textId="77777777" w:rsidR="00FA0DD8" w:rsidRPr="00FA0DD8" w:rsidRDefault="00FA0DD8" w:rsidP="0080780F">
      <w:pPr>
        <w:jc w:val="center"/>
        <w:rPr>
          <w:rFonts w:ascii="Times New Roman" w:hAnsi="Times New Roman" w:cs="Times New Roman"/>
          <w:lang w:val="lt-LT"/>
        </w:rPr>
      </w:pPr>
    </w:p>
    <w:p w14:paraId="6F90064A" w14:textId="77777777" w:rsidR="00FA0DD8" w:rsidRPr="0080780F" w:rsidRDefault="00FA0DD8" w:rsidP="0080780F">
      <w:pPr>
        <w:jc w:val="center"/>
        <w:rPr>
          <w:rFonts w:ascii="Times New Roman" w:hAnsi="Times New Roman" w:cs="Times New Roman"/>
        </w:rPr>
      </w:pPr>
    </w:p>
    <w:sectPr w:rsidR="00FA0DD8" w:rsidRPr="00807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80F"/>
    <w:rsid w:val="001A711C"/>
    <w:rsid w:val="0080780F"/>
    <w:rsid w:val="009819FC"/>
    <w:rsid w:val="00B709F4"/>
    <w:rsid w:val="00FA0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9D0FF"/>
  <w15:chartTrackingRefBased/>
  <w15:docId w15:val="{310834E3-9AB3-437C-8324-6775DA73E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8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78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78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78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78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78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8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8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8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8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78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78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78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78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7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80F"/>
    <w:rPr>
      <w:rFonts w:eastAsiaTheme="majorEastAsia" w:cstheme="majorBidi"/>
      <w:color w:val="272727" w:themeColor="text1" w:themeTint="D8"/>
    </w:rPr>
  </w:style>
  <w:style w:type="paragraph" w:styleId="Title">
    <w:name w:val="Title"/>
    <w:basedOn w:val="Normal"/>
    <w:next w:val="Normal"/>
    <w:link w:val="TitleChar"/>
    <w:uiPriority w:val="10"/>
    <w:qFormat/>
    <w:rsid w:val="00807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8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80F"/>
    <w:pPr>
      <w:spacing w:before="160"/>
      <w:jc w:val="center"/>
    </w:pPr>
    <w:rPr>
      <w:i/>
      <w:iCs/>
      <w:color w:val="404040" w:themeColor="text1" w:themeTint="BF"/>
    </w:rPr>
  </w:style>
  <w:style w:type="character" w:customStyle="1" w:styleId="QuoteChar">
    <w:name w:val="Quote Char"/>
    <w:basedOn w:val="DefaultParagraphFont"/>
    <w:link w:val="Quote"/>
    <w:uiPriority w:val="29"/>
    <w:rsid w:val="0080780F"/>
    <w:rPr>
      <w:i/>
      <w:iCs/>
      <w:color w:val="404040" w:themeColor="text1" w:themeTint="BF"/>
    </w:rPr>
  </w:style>
  <w:style w:type="paragraph" w:styleId="ListParagraph">
    <w:name w:val="List Paragraph"/>
    <w:basedOn w:val="Normal"/>
    <w:uiPriority w:val="34"/>
    <w:qFormat/>
    <w:rsid w:val="0080780F"/>
    <w:pPr>
      <w:ind w:left="720"/>
      <w:contextualSpacing/>
    </w:pPr>
  </w:style>
  <w:style w:type="character" w:styleId="IntenseEmphasis">
    <w:name w:val="Intense Emphasis"/>
    <w:basedOn w:val="DefaultParagraphFont"/>
    <w:uiPriority w:val="21"/>
    <w:qFormat/>
    <w:rsid w:val="0080780F"/>
    <w:rPr>
      <w:i/>
      <w:iCs/>
      <w:color w:val="2F5496" w:themeColor="accent1" w:themeShade="BF"/>
    </w:rPr>
  </w:style>
  <w:style w:type="paragraph" w:styleId="IntenseQuote">
    <w:name w:val="Intense Quote"/>
    <w:basedOn w:val="Normal"/>
    <w:next w:val="Normal"/>
    <w:link w:val="IntenseQuoteChar"/>
    <w:uiPriority w:val="30"/>
    <w:qFormat/>
    <w:rsid w:val="008078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780F"/>
    <w:rPr>
      <w:i/>
      <w:iCs/>
      <w:color w:val="2F5496" w:themeColor="accent1" w:themeShade="BF"/>
    </w:rPr>
  </w:style>
  <w:style w:type="character" w:styleId="IntenseReference">
    <w:name w:val="Intense Reference"/>
    <w:basedOn w:val="DefaultParagraphFont"/>
    <w:uiPriority w:val="32"/>
    <w:qFormat/>
    <w:rsid w:val="0080780F"/>
    <w:rPr>
      <w:b/>
      <w:bCs/>
      <w:smallCaps/>
      <w:color w:val="2F5496" w:themeColor="accent1" w:themeShade="BF"/>
      <w:spacing w:val="5"/>
    </w:rPr>
  </w:style>
  <w:style w:type="table" w:styleId="TableGrid">
    <w:name w:val="Table Grid"/>
    <w:basedOn w:val="TableNormal"/>
    <w:uiPriority w:val="59"/>
    <w:rsid w:val="00FA0DD8"/>
    <w:pPr>
      <w:autoSpaceDN w:val="0"/>
      <w:spacing w:after="0" w:line="240" w:lineRule="auto"/>
      <w:textAlignment w:val="baseline"/>
    </w:pPr>
    <w:rPr>
      <w:rFonts w:ascii="Calibri" w:eastAsia="Calibri" w:hAnsi="Calibri"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Melnikova</dc:creator>
  <cp:keywords/>
  <dc:description/>
  <cp:lastModifiedBy>Julija Melnikova</cp:lastModifiedBy>
  <cp:revision>2</cp:revision>
  <dcterms:created xsi:type="dcterms:W3CDTF">2026-06-19T14:41:00Z</dcterms:created>
  <dcterms:modified xsi:type="dcterms:W3CDTF">2026-06-19T14:42:00Z</dcterms:modified>
</cp:coreProperties>
</file>